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206"/>
        <w:tblW w:w="11375" w:type="dxa"/>
        <w:tblLook w:val="04A0" w:firstRow="1" w:lastRow="0" w:firstColumn="1" w:lastColumn="0" w:noHBand="0" w:noVBand="1"/>
      </w:tblPr>
      <w:tblGrid>
        <w:gridCol w:w="2055"/>
        <w:gridCol w:w="2730"/>
        <w:gridCol w:w="2739"/>
        <w:gridCol w:w="3851"/>
      </w:tblGrid>
      <w:tr w:rsidR="003F0F11" w14:paraId="47C87032" w14:textId="77777777" w:rsidTr="003F0F11">
        <w:trPr>
          <w:trHeight w:val="285"/>
        </w:trPr>
        <w:tc>
          <w:tcPr>
            <w:tcW w:w="11375" w:type="dxa"/>
            <w:gridSpan w:val="4"/>
          </w:tcPr>
          <w:p w14:paraId="0E8963DB" w14:textId="4E35AF57" w:rsidR="003F0F11" w:rsidRPr="00FF49C5" w:rsidRDefault="00342841" w:rsidP="003F0F11">
            <w:pPr>
              <w:rPr>
                <w:b/>
              </w:rPr>
            </w:pPr>
            <w:bookmarkStart w:id="0" w:name="_GoBack"/>
            <w:bookmarkEnd w:id="0"/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96AA967" wp14:editId="5BF19AED">
                  <wp:simplePos x="0" y="0"/>
                  <wp:positionH relativeFrom="column">
                    <wp:posOffset>2810510</wp:posOffset>
                  </wp:positionH>
                  <wp:positionV relativeFrom="paragraph">
                    <wp:posOffset>-1139825</wp:posOffset>
                  </wp:positionV>
                  <wp:extent cx="942975" cy="933450"/>
                  <wp:effectExtent l="19050" t="0" r="9525" b="0"/>
                  <wp:wrapNone/>
                  <wp:docPr id="2" name="Picture 0" descr="Jc Academy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c Academy Logo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F7C1C">
              <w:rPr>
                <w:noProof/>
                <w:lang w:eastAsia="en-GB"/>
              </w:rPr>
              <w:t xml:space="preserve">Subject: </w:t>
            </w:r>
            <w:r w:rsidR="003F0F11">
              <w:rPr>
                <w:noProof/>
                <w:lang w:eastAsia="en-GB"/>
              </w:rPr>
              <w:t xml:space="preserve">          </w:t>
            </w:r>
            <w:r w:rsidR="00246004">
              <w:rPr>
                <w:b/>
                <w:noProof/>
                <w:lang w:eastAsia="en-GB"/>
              </w:rPr>
              <w:t>Multi-Skills</w:t>
            </w:r>
            <w:r w:rsidR="003F0F11">
              <w:rPr>
                <w:noProof/>
                <w:lang w:eastAsia="en-GB"/>
              </w:rPr>
              <w:t xml:space="preserve">                    Year:     </w:t>
            </w:r>
            <w:r w:rsidR="00C465E0">
              <w:rPr>
                <w:noProof/>
                <w:lang w:eastAsia="en-GB"/>
              </w:rPr>
              <w:t xml:space="preserve">      </w:t>
            </w:r>
            <w:r w:rsidR="00246004">
              <w:rPr>
                <w:b/>
                <w:noProof/>
                <w:lang w:eastAsia="en-GB"/>
              </w:rPr>
              <w:t>1</w:t>
            </w:r>
            <w:r w:rsidR="00C465E0">
              <w:rPr>
                <w:noProof/>
                <w:lang w:eastAsia="en-GB"/>
              </w:rPr>
              <w:t xml:space="preserve">                   L</w:t>
            </w:r>
            <w:r w:rsidR="003F0F11">
              <w:rPr>
                <w:noProof/>
                <w:lang w:eastAsia="en-GB"/>
              </w:rPr>
              <w:t>esson:</w:t>
            </w:r>
            <w:r>
              <w:rPr>
                <w:noProof/>
                <w:lang w:eastAsia="en-GB"/>
              </w:rPr>
              <w:t xml:space="preserve"> </w:t>
            </w:r>
            <w:r w:rsidR="00246004">
              <w:rPr>
                <w:b/>
                <w:noProof/>
                <w:lang w:eastAsia="en-GB"/>
              </w:rPr>
              <w:t>Agility/Balance and Co-ordination</w:t>
            </w:r>
          </w:p>
        </w:tc>
      </w:tr>
      <w:tr w:rsidR="003F0F11" w14:paraId="5E123A37" w14:textId="77777777" w:rsidTr="003F0F11">
        <w:trPr>
          <w:trHeight w:val="460"/>
        </w:trPr>
        <w:tc>
          <w:tcPr>
            <w:tcW w:w="11375" w:type="dxa"/>
            <w:gridSpan w:val="4"/>
          </w:tcPr>
          <w:p w14:paraId="6F850B5F" w14:textId="77777777" w:rsidR="003F0F11" w:rsidRDefault="003F0F11" w:rsidP="003F0F11">
            <w:r>
              <w:t>Resources:</w:t>
            </w:r>
          </w:p>
        </w:tc>
      </w:tr>
      <w:tr w:rsidR="003F0F11" w14:paraId="4AF191A1" w14:textId="77777777" w:rsidTr="003F0F11">
        <w:trPr>
          <w:trHeight w:val="495"/>
        </w:trPr>
        <w:tc>
          <w:tcPr>
            <w:tcW w:w="7524" w:type="dxa"/>
            <w:gridSpan w:val="3"/>
            <w:vMerge w:val="restart"/>
          </w:tcPr>
          <w:p w14:paraId="7C502FCF" w14:textId="1C15428C" w:rsidR="003F0F11" w:rsidRDefault="003F0F11" w:rsidP="003F0F11">
            <w:r>
              <w:t>Warm up (15mins):</w:t>
            </w:r>
          </w:p>
          <w:p w14:paraId="5BDA2F90" w14:textId="77777777" w:rsidR="007F7C1C" w:rsidRDefault="00371392" w:rsidP="00C465E0">
            <w:r>
              <w:t>Traffic Jam-</w:t>
            </w:r>
          </w:p>
          <w:p w14:paraId="76A6BEBC" w14:textId="356E0AB0" w:rsidR="00371392" w:rsidRDefault="00371392" w:rsidP="00C465E0">
            <w:r>
              <w:t xml:space="preserve">All the children will move around the hall normally, working on their spatial awareness. To progress this cone off a certain area in which </w:t>
            </w:r>
            <w:r w:rsidR="00F77E02">
              <w:t xml:space="preserve">the children are not allowed to </w:t>
            </w:r>
            <w:r>
              <w:t>go out of. This will encourage children to move</w:t>
            </w:r>
            <w:r w:rsidR="00F77E02">
              <w:t xml:space="preserve"> around with their heads up and not bump into each other. Traffic lights can be brought into this warm up.</w:t>
            </w:r>
          </w:p>
          <w:p w14:paraId="63548428" w14:textId="7C947DEF" w:rsidR="00FF49C5" w:rsidRPr="00FF49C5" w:rsidRDefault="00FF49C5" w:rsidP="00C465E0"/>
        </w:tc>
        <w:tc>
          <w:tcPr>
            <w:tcW w:w="3851" w:type="dxa"/>
          </w:tcPr>
          <w:p w14:paraId="3C5EECAA" w14:textId="77777777" w:rsidR="003F0F11" w:rsidRDefault="003F0F11" w:rsidP="003F0F11">
            <w:r>
              <w:t>Coaching points:</w:t>
            </w:r>
            <w:r w:rsidR="00342841">
              <w:t xml:space="preserve"> </w:t>
            </w:r>
          </w:p>
          <w:p w14:paraId="20AA1272" w14:textId="77777777" w:rsidR="003F0F1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Listen</w:t>
            </w:r>
          </w:p>
          <w:p w14:paraId="37926D57" w14:textId="77777777" w:rsidR="0034284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Concentrate</w:t>
            </w:r>
          </w:p>
          <w:p w14:paraId="077978DA" w14:textId="078FDDC9" w:rsidR="0034284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Don’t start to</w:t>
            </w:r>
            <w:r w:rsidR="001C2A9F">
              <w:rPr>
                <w:rFonts w:ascii="Verdana" w:hAnsi="Verdana"/>
                <w:b/>
              </w:rPr>
              <w:t>o</w:t>
            </w:r>
            <w:r w:rsidRPr="00342841">
              <w:rPr>
                <w:rFonts w:ascii="Verdana" w:hAnsi="Verdana"/>
                <w:b/>
              </w:rPr>
              <w:t xml:space="preserve"> quick </w:t>
            </w:r>
          </w:p>
          <w:p w14:paraId="5A1DF94B" w14:textId="77777777" w:rsidR="003F0F11" w:rsidRDefault="003F0F11" w:rsidP="003F0F11"/>
        </w:tc>
      </w:tr>
      <w:tr w:rsidR="003F0F11" w14:paraId="0722C7F8" w14:textId="77777777" w:rsidTr="003F0F11">
        <w:trPr>
          <w:trHeight w:val="690"/>
        </w:trPr>
        <w:tc>
          <w:tcPr>
            <w:tcW w:w="7524" w:type="dxa"/>
            <w:gridSpan w:val="3"/>
            <w:vMerge/>
          </w:tcPr>
          <w:p w14:paraId="306CB018" w14:textId="77777777" w:rsidR="003F0F11" w:rsidRDefault="003F0F11" w:rsidP="003F0F11"/>
        </w:tc>
        <w:tc>
          <w:tcPr>
            <w:tcW w:w="3851" w:type="dxa"/>
          </w:tcPr>
          <w:p w14:paraId="54AC640E" w14:textId="77777777" w:rsidR="003F0F11" w:rsidRDefault="003F0F11" w:rsidP="003F0F11">
            <w:r>
              <w:t>Safety points:</w:t>
            </w:r>
          </w:p>
          <w:p w14:paraId="74875708" w14:textId="77777777" w:rsidR="003F0F11" w:rsidRPr="00342841" w:rsidRDefault="00342841" w:rsidP="003F0F11">
            <w:pPr>
              <w:rPr>
                <w:rFonts w:ascii="Verdana" w:hAnsi="Verdana"/>
                <w:b/>
              </w:rPr>
            </w:pPr>
            <w:r w:rsidRPr="00342841">
              <w:rPr>
                <w:rFonts w:ascii="Verdana" w:hAnsi="Verdana"/>
                <w:b/>
              </w:rPr>
              <w:t>Area will be checked</w:t>
            </w:r>
          </w:p>
        </w:tc>
      </w:tr>
      <w:tr w:rsidR="003F0F11" w14:paraId="3784DF11" w14:textId="77777777" w:rsidTr="003F0F11">
        <w:trPr>
          <w:trHeight w:val="9045"/>
        </w:trPr>
        <w:tc>
          <w:tcPr>
            <w:tcW w:w="7524" w:type="dxa"/>
            <w:gridSpan w:val="3"/>
          </w:tcPr>
          <w:p w14:paraId="5C5E2486" w14:textId="6E9EAE53" w:rsidR="003F0F11" w:rsidRDefault="003F0F11" w:rsidP="003F0F11">
            <w:r>
              <w:t>Main Activity (35mins):</w:t>
            </w:r>
          </w:p>
          <w:p w14:paraId="22AC01B2" w14:textId="77777777" w:rsidR="003F0F11" w:rsidRDefault="003F0F11" w:rsidP="003F0F11"/>
          <w:p w14:paraId="2685DCCF" w14:textId="47F49471" w:rsidR="002938C9" w:rsidRDefault="002938C9" w:rsidP="00B94B77">
            <w:pPr>
              <w:pStyle w:val="ListParagraph"/>
              <w:ind w:left="1495"/>
            </w:pPr>
            <w:r>
              <w:t>.</w:t>
            </w:r>
          </w:p>
          <w:p w14:paraId="2775162A" w14:textId="73C61F31" w:rsidR="003F0F11" w:rsidRDefault="00AC5E2B" w:rsidP="003F0F11">
            <w:r>
              <w:t>Get all the children into 6 groups of 5 and concentrate on speed and movement</w:t>
            </w:r>
            <w:r w:rsidR="00A74256">
              <w:t>. Bring hoops and cones into the lesson. Racing games will commence.</w:t>
            </w:r>
          </w:p>
          <w:p w14:paraId="20C48770" w14:textId="77777777" w:rsidR="00A74256" w:rsidRDefault="00A74256" w:rsidP="003F0F11"/>
          <w:p w14:paraId="608623CA" w14:textId="5CC4D365" w:rsidR="00A74256" w:rsidRDefault="00A74256" w:rsidP="003F0F11">
            <w:r>
              <w:t>1</w:t>
            </w:r>
            <w:r w:rsidRPr="00A74256">
              <w:rPr>
                <w:vertAlign w:val="superscript"/>
              </w:rPr>
              <w:t>ST</w:t>
            </w:r>
            <w:r>
              <w:t xml:space="preserve"> – All children will make their way to the end hoop where they will pick up a tennis ball and ma</w:t>
            </w:r>
            <w:r w:rsidR="002265AD">
              <w:t>ke their way back to their team.</w:t>
            </w:r>
          </w:p>
          <w:p w14:paraId="05EEB943" w14:textId="77777777" w:rsidR="002265AD" w:rsidRDefault="002265AD" w:rsidP="003F0F11"/>
          <w:p w14:paraId="432A4EF3" w14:textId="2959C8F4" w:rsidR="002265AD" w:rsidRDefault="002265AD" w:rsidP="003F0F11">
            <w:r>
              <w:t>2</w:t>
            </w:r>
            <w:r w:rsidRPr="002265AD">
              <w:rPr>
                <w:vertAlign w:val="superscript"/>
              </w:rPr>
              <w:t>nd</w:t>
            </w:r>
            <w:r>
              <w:t xml:space="preserve"> – All children will now hop their way to the end cone on one leg. When they get to the end cone they turn around and hop on the other leg.</w:t>
            </w:r>
          </w:p>
          <w:p w14:paraId="0EBC7344" w14:textId="77777777" w:rsidR="002265AD" w:rsidRDefault="002265AD" w:rsidP="003F0F11"/>
          <w:p w14:paraId="58928FF3" w14:textId="2CB4A63A" w:rsidR="002265AD" w:rsidRDefault="002265AD" w:rsidP="003F0F11">
            <w:r>
              <w:t>3</w:t>
            </w:r>
            <w:r w:rsidRPr="002265AD">
              <w:rPr>
                <w:vertAlign w:val="superscript"/>
              </w:rPr>
              <w:t>rd</w:t>
            </w:r>
            <w:r>
              <w:t xml:space="preserve"> – This time all the children will make their way to the end and put themselves through the hoop and make their way back to the start.</w:t>
            </w:r>
          </w:p>
          <w:p w14:paraId="51E01589" w14:textId="77777777" w:rsidR="003F0F11" w:rsidRDefault="003F0F11" w:rsidP="003F0F11"/>
          <w:p w14:paraId="747EEFDC" w14:textId="49B6DED8" w:rsidR="002265AD" w:rsidRDefault="002265AD" w:rsidP="003F0F11">
            <w:r>
              <w:t>4</w:t>
            </w:r>
            <w:r w:rsidRPr="002265AD">
              <w:rPr>
                <w:vertAlign w:val="superscript"/>
              </w:rPr>
              <w:t>th</w:t>
            </w:r>
            <w:r>
              <w:t xml:space="preserve">- All children will now move backwards in/out of the cones. Using their head to look </w:t>
            </w:r>
            <w:r w:rsidR="001C2A9F">
              <w:t>behind them and use their communication skills</w:t>
            </w:r>
          </w:p>
          <w:p w14:paraId="1CA6FF2A" w14:textId="77777777" w:rsidR="003F0F11" w:rsidRDefault="003F0F11" w:rsidP="003F0F11"/>
          <w:p w14:paraId="4D97B24B" w14:textId="77777777" w:rsidR="003F0F11" w:rsidRDefault="003F0F11" w:rsidP="003F0F11"/>
          <w:p w14:paraId="4F9FBE63" w14:textId="77777777" w:rsidR="003F0F11" w:rsidRDefault="003F0F11" w:rsidP="003F0F11"/>
          <w:p w14:paraId="3E57BF52" w14:textId="77777777" w:rsidR="003F0F11" w:rsidRDefault="003F0F11" w:rsidP="003F0F11"/>
          <w:p w14:paraId="47538115" w14:textId="77777777" w:rsidR="003F0F11" w:rsidRDefault="003F0F11" w:rsidP="003F0F11"/>
          <w:p w14:paraId="698BE9BA" w14:textId="77777777" w:rsidR="003F0F11" w:rsidRDefault="003F0F11" w:rsidP="003F0F11"/>
          <w:p w14:paraId="37928260" w14:textId="77777777" w:rsidR="003F0F11" w:rsidRDefault="003F0F11" w:rsidP="003F0F11"/>
          <w:p w14:paraId="0AA075BE" w14:textId="77777777" w:rsidR="003F0F11" w:rsidRPr="00F50F28" w:rsidRDefault="003F0F11" w:rsidP="003F0F11"/>
        </w:tc>
        <w:tc>
          <w:tcPr>
            <w:tcW w:w="3851" w:type="dxa"/>
          </w:tcPr>
          <w:p w14:paraId="48D1BDD5" w14:textId="77777777" w:rsidR="003F0F11" w:rsidRDefault="003F0F11" w:rsidP="003F0F11"/>
          <w:p w14:paraId="316C7CFB" w14:textId="77777777" w:rsidR="003F0F11" w:rsidRDefault="003F0F11" w:rsidP="003F0F11"/>
          <w:p w14:paraId="2A03728A" w14:textId="77777777" w:rsidR="003F0F11" w:rsidRDefault="003F0F11" w:rsidP="003F0F11">
            <w:r>
              <w:t>1 Coaching points:</w:t>
            </w:r>
          </w:p>
          <w:p w14:paraId="32B4F3CC" w14:textId="77777777" w:rsidR="00B05A33" w:rsidRDefault="00B05A33" w:rsidP="003F0F11">
            <w:r>
              <w:t xml:space="preserve">Agility </w:t>
            </w:r>
          </w:p>
          <w:p w14:paraId="62F9ACE1" w14:textId="77777777" w:rsidR="00B05A33" w:rsidRDefault="00B05A33" w:rsidP="003F0F11">
            <w:r>
              <w:t xml:space="preserve">Balance </w:t>
            </w:r>
          </w:p>
          <w:p w14:paraId="4304F386" w14:textId="6C2B0732" w:rsidR="00B05A33" w:rsidRDefault="00B05A33" w:rsidP="003F0F11">
            <w:r>
              <w:t>Co-ordination</w:t>
            </w:r>
          </w:p>
          <w:p w14:paraId="386E0B84" w14:textId="77777777" w:rsidR="00B05A33" w:rsidRDefault="00B05A33" w:rsidP="003F0F11"/>
          <w:p w14:paraId="33072A25" w14:textId="77777777" w:rsidR="003F0F11" w:rsidRDefault="00C465E0" w:rsidP="003F0F11">
            <w:r>
              <w:t>2.</w:t>
            </w:r>
            <w:r w:rsidR="003F0F11">
              <w:t xml:space="preserve"> Safety points:</w:t>
            </w:r>
          </w:p>
          <w:p w14:paraId="20A5FAF6" w14:textId="77777777" w:rsidR="002938C9" w:rsidRDefault="00B05A33" w:rsidP="003F0F11">
            <w:r>
              <w:t xml:space="preserve">Sensible Behaviour </w:t>
            </w:r>
          </w:p>
          <w:p w14:paraId="49BFE88C" w14:textId="2B320171" w:rsidR="00B05A33" w:rsidRDefault="00B05A33" w:rsidP="003F0F11">
            <w:r>
              <w:t>Listening Skills</w:t>
            </w:r>
          </w:p>
          <w:p w14:paraId="1A9962D8" w14:textId="77777777" w:rsidR="002938C9" w:rsidRDefault="002938C9" w:rsidP="003F0F11"/>
          <w:p w14:paraId="0971CA25" w14:textId="77777777" w:rsidR="002938C9" w:rsidRDefault="002938C9" w:rsidP="003F0F11"/>
          <w:p w14:paraId="327F2604" w14:textId="77777777" w:rsidR="003F0F11" w:rsidRDefault="00C465E0" w:rsidP="003F0F11">
            <w:r>
              <w:t>1</w:t>
            </w:r>
            <w:r w:rsidR="003F0F11">
              <w:t xml:space="preserve"> Coaching points:</w:t>
            </w:r>
          </w:p>
          <w:p w14:paraId="5FEBD1C1" w14:textId="77777777" w:rsidR="00B05A33" w:rsidRDefault="00B05A33" w:rsidP="003F0F11">
            <w:r>
              <w:t xml:space="preserve">Speed </w:t>
            </w:r>
          </w:p>
          <w:p w14:paraId="4D21EE4E" w14:textId="74DAB7D2" w:rsidR="00C465E0" w:rsidRDefault="00B05A33" w:rsidP="003F0F11">
            <w:r>
              <w:t>Awareness</w:t>
            </w:r>
          </w:p>
          <w:p w14:paraId="70BC9B05" w14:textId="05CAE3E9" w:rsidR="00B05A33" w:rsidRDefault="00B05A33" w:rsidP="003F0F11">
            <w:r>
              <w:t>Communication</w:t>
            </w:r>
          </w:p>
          <w:p w14:paraId="29BFFE87" w14:textId="77777777" w:rsidR="00C465E0" w:rsidRDefault="00C465E0" w:rsidP="003F0F11"/>
          <w:p w14:paraId="459452DD" w14:textId="77777777" w:rsidR="003F0F11" w:rsidRDefault="003F0F11" w:rsidP="003F0F11">
            <w:r>
              <w:t>2 Safety points:</w:t>
            </w:r>
          </w:p>
          <w:p w14:paraId="1F988005" w14:textId="5A7DACC6" w:rsidR="003F0F11" w:rsidRDefault="00B05A33" w:rsidP="003F0F11">
            <w:r>
              <w:t xml:space="preserve">Sensible behaviour </w:t>
            </w:r>
          </w:p>
          <w:p w14:paraId="225A1E05" w14:textId="763E637B" w:rsidR="00B05A33" w:rsidRDefault="00B05A33" w:rsidP="003F0F11">
            <w:r>
              <w:t>Listening Skills</w:t>
            </w:r>
          </w:p>
          <w:p w14:paraId="38740C52" w14:textId="77777777" w:rsidR="003F0F11" w:rsidRDefault="003F0F11" w:rsidP="003F0F11"/>
          <w:p w14:paraId="57096AB9" w14:textId="77777777" w:rsidR="003F0F11" w:rsidRDefault="003F0F11" w:rsidP="003F0F11"/>
          <w:p w14:paraId="1F50193F" w14:textId="77777777" w:rsidR="003F0F11" w:rsidRDefault="003F0F11" w:rsidP="003F0F11"/>
          <w:p w14:paraId="5A7AE3E0" w14:textId="77777777" w:rsidR="003F0F11" w:rsidRPr="007E4740" w:rsidRDefault="003F0F11" w:rsidP="002938C9">
            <w:pPr>
              <w:rPr>
                <w:rFonts w:ascii="Verdana" w:hAnsi="Verdana"/>
                <w:b/>
              </w:rPr>
            </w:pPr>
          </w:p>
        </w:tc>
      </w:tr>
      <w:tr w:rsidR="003F0F11" w14:paraId="1F6335BF" w14:textId="77777777" w:rsidTr="003F0F11">
        <w:trPr>
          <w:trHeight w:val="1145"/>
        </w:trPr>
        <w:tc>
          <w:tcPr>
            <w:tcW w:w="7524" w:type="dxa"/>
            <w:gridSpan w:val="3"/>
          </w:tcPr>
          <w:p w14:paraId="7F6E6F15" w14:textId="0E940761" w:rsidR="003F0F11" w:rsidRDefault="003F0F11" w:rsidP="003F0F11">
            <w:r>
              <w:t>Cool Down(10mins)</w:t>
            </w:r>
          </w:p>
          <w:p w14:paraId="4AA865A6" w14:textId="527B5254" w:rsidR="00710205" w:rsidRPr="007E4740" w:rsidRDefault="00B05A33" w:rsidP="007E4740">
            <w:pP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20"/>
                <w:szCs w:val="24"/>
                <w:lang w:eastAsia="en-GB"/>
              </w:rPr>
              <w:t>Slow movement around the hall, using different breathing techniques</w:t>
            </w:r>
          </w:p>
        </w:tc>
        <w:tc>
          <w:tcPr>
            <w:tcW w:w="3851" w:type="dxa"/>
          </w:tcPr>
          <w:p w14:paraId="3950763C" w14:textId="77777777" w:rsidR="003F0F11" w:rsidRDefault="003F0F11" w:rsidP="003F0F11">
            <w:r>
              <w:t>Safety points:</w:t>
            </w:r>
          </w:p>
          <w:p w14:paraId="5ED4A8F9" w14:textId="3BDF65F6" w:rsidR="007E4740" w:rsidRPr="007E4740" w:rsidRDefault="007E4740" w:rsidP="003F0F11">
            <w:pPr>
              <w:rPr>
                <w:rFonts w:ascii="Verdana" w:hAnsi="Verdana"/>
                <w:b/>
              </w:rPr>
            </w:pPr>
            <w:r w:rsidRPr="007E4740">
              <w:rPr>
                <w:rFonts w:ascii="Verdana" w:hAnsi="Verdana"/>
                <w:b/>
              </w:rPr>
              <w:t xml:space="preserve">watching </w:t>
            </w:r>
            <w:r w:rsidR="00710205" w:rsidRPr="007E4740">
              <w:rPr>
                <w:rFonts w:ascii="Verdana" w:hAnsi="Verdana"/>
                <w:b/>
              </w:rPr>
              <w:t>where</w:t>
            </w:r>
            <w:r w:rsidRPr="007E4740">
              <w:rPr>
                <w:rFonts w:ascii="Verdana" w:hAnsi="Verdana"/>
                <w:b/>
              </w:rPr>
              <w:t xml:space="preserve"> you are going.</w:t>
            </w:r>
          </w:p>
        </w:tc>
      </w:tr>
      <w:tr w:rsidR="003F0F11" w14:paraId="003DEC90" w14:textId="77777777" w:rsidTr="003F0F11">
        <w:trPr>
          <w:trHeight w:val="667"/>
        </w:trPr>
        <w:tc>
          <w:tcPr>
            <w:tcW w:w="2055" w:type="dxa"/>
          </w:tcPr>
          <w:p w14:paraId="67FE5D48" w14:textId="77777777" w:rsidR="003F0F11" w:rsidRDefault="00417153" w:rsidP="00417153">
            <w:pPr>
              <w:rPr>
                <w:color w:val="FF0000"/>
              </w:rPr>
            </w:pPr>
            <w:r>
              <w:rPr>
                <w:color w:val="FF0000"/>
              </w:rPr>
              <w:t>RE</w:t>
            </w:r>
            <w:r w:rsidR="00CB033D">
              <w:rPr>
                <w:color w:val="FF0000"/>
              </w:rPr>
              <w:t>D</w:t>
            </w:r>
          </w:p>
          <w:p w14:paraId="0EC3006A" w14:textId="244D8A12" w:rsidR="00A4514A" w:rsidRPr="00417153" w:rsidRDefault="00A4514A" w:rsidP="00417153">
            <w:pPr>
              <w:rPr>
                <w:color w:val="FF0000"/>
              </w:rPr>
            </w:pPr>
            <w:r>
              <w:rPr>
                <w:color w:val="FF0000"/>
              </w:rPr>
              <w:t xml:space="preserve">Amend Session to </w:t>
            </w:r>
            <w:r>
              <w:rPr>
                <w:color w:val="FF0000"/>
              </w:rPr>
              <w:lastRenderedPageBreak/>
              <w:t>ensure children are learning</w:t>
            </w:r>
          </w:p>
        </w:tc>
        <w:tc>
          <w:tcPr>
            <w:tcW w:w="2730" w:type="dxa"/>
          </w:tcPr>
          <w:p w14:paraId="69F3A5B7" w14:textId="77777777" w:rsidR="003F0F11" w:rsidRPr="003F0F11" w:rsidRDefault="003F0F11" w:rsidP="003F0F11">
            <w:pPr>
              <w:rPr>
                <w:color w:val="FFC000"/>
              </w:rPr>
            </w:pPr>
            <w:r w:rsidRPr="003F0F11">
              <w:rPr>
                <w:color w:val="FFC000"/>
              </w:rPr>
              <w:lastRenderedPageBreak/>
              <w:t xml:space="preserve">AMBER </w:t>
            </w:r>
          </w:p>
          <w:p w14:paraId="249738C6" w14:textId="52AE2341" w:rsidR="003F0F11" w:rsidRDefault="00A4514A" w:rsidP="00417153">
            <w:r>
              <w:t xml:space="preserve">Make lesson slightly harder </w:t>
            </w:r>
            <w:r>
              <w:lastRenderedPageBreak/>
              <w:t>to challenge those children who are excelling</w:t>
            </w:r>
          </w:p>
        </w:tc>
        <w:tc>
          <w:tcPr>
            <w:tcW w:w="2739" w:type="dxa"/>
          </w:tcPr>
          <w:p w14:paraId="5869D41A" w14:textId="77777777" w:rsidR="003F0F11" w:rsidRPr="003F0F11" w:rsidRDefault="003F0F11" w:rsidP="003F0F11">
            <w:pPr>
              <w:rPr>
                <w:color w:val="00B050"/>
              </w:rPr>
            </w:pPr>
            <w:r w:rsidRPr="003F0F11">
              <w:rPr>
                <w:color w:val="00B050"/>
              </w:rPr>
              <w:lastRenderedPageBreak/>
              <w:t>GREEN</w:t>
            </w:r>
          </w:p>
          <w:p w14:paraId="272DC1A8" w14:textId="7FE01939" w:rsidR="003F0F11" w:rsidRDefault="00A4514A" w:rsidP="00417153">
            <w:r>
              <w:t xml:space="preserve">The lesson will be </w:t>
            </w:r>
            <w:r>
              <w:lastRenderedPageBreak/>
              <w:t>progressed to make it harder and more detailed</w:t>
            </w:r>
          </w:p>
        </w:tc>
        <w:tc>
          <w:tcPr>
            <w:tcW w:w="3851" w:type="dxa"/>
          </w:tcPr>
          <w:p w14:paraId="216B0E4B" w14:textId="77777777" w:rsidR="003F0F11" w:rsidRDefault="003F0F11" w:rsidP="003F0F11">
            <w:r>
              <w:lastRenderedPageBreak/>
              <w:t>Outcome of the session:</w:t>
            </w:r>
            <w:r w:rsidR="00342841">
              <w:t xml:space="preserve"> </w:t>
            </w:r>
          </w:p>
          <w:p w14:paraId="3B993974" w14:textId="016C6C83" w:rsidR="003F0F11" w:rsidRPr="002938C9" w:rsidRDefault="00CB033D" w:rsidP="00635382">
            <w:pPr>
              <w:rPr>
                <w:b/>
              </w:rPr>
            </w:pPr>
            <w:r>
              <w:rPr>
                <w:b/>
              </w:rPr>
              <w:t xml:space="preserve">Working on the set position and </w:t>
            </w:r>
            <w:r>
              <w:rPr>
                <w:b/>
              </w:rPr>
              <w:lastRenderedPageBreak/>
              <w:t>understanding of techniques</w:t>
            </w:r>
          </w:p>
        </w:tc>
      </w:tr>
    </w:tbl>
    <w:p w14:paraId="62A9067C" w14:textId="77777777" w:rsidR="00FF49C5" w:rsidRDefault="00FF49C5"/>
    <w:sectPr w:rsidR="00FF49C5" w:rsidSect="00294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57CB0" w14:textId="77777777" w:rsidR="0007533D" w:rsidRDefault="0007533D" w:rsidP="00F50F28">
      <w:pPr>
        <w:spacing w:after="0" w:line="240" w:lineRule="auto"/>
      </w:pPr>
      <w:r>
        <w:separator/>
      </w:r>
    </w:p>
  </w:endnote>
  <w:endnote w:type="continuationSeparator" w:id="0">
    <w:p w14:paraId="35533378" w14:textId="77777777" w:rsidR="0007533D" w:rsidRDefault="0007533D" w:rsidP="00F5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9099F4" w14:textId="77777777" w:rsidR="0007533D" w:rsidRDefault="0007533D" w:rsidP="00F50F28">
      <w:pPr>
        <w:spacing w:after="0" w:line="240" w:lineRule="auto"/>
      </w:pPr>
      <w:r>
        <w:separator/>
      </w:r>
    </w:p>
  </w:footnote>
  <w:footnote w:type="continuationSeparator" w:id="0">
    <w:p w14:paraId="6AD9ED96" w14:textId="77777777" w:rsidR="0007533D" w:rsidRDefault="0007533D" w:rsidP="00F5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26D62"/>
    <w:multiLevelType w:val="hybridMultilevel"/>
    <w:tmpl w:val="0FB276A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6DBD3D29"/>
    <w:multiLevelType w:val="hybridMultilevel"/>
    <w:tmpl w:val="A6B26992"/>
    <w:lvl w:ilvl="0" w:tplc="833062D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hint="default"/>
        <w:b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E0E68"/>
    <w:multiLevelType w:val="hybridMultilevel"/>
    <w:tmpl w:val="ADB6997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75797C8B"/>
    <w:multiLevelType w:val="hybridMultilevel"/>
    <w:tmpl w:val="7DF0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92"/>
    <w:rsid w:val="0007533D"/>
    <w:rsid w:val="000914DD"/>
    <w:rsid w:val="00096302"/>
    <w:rsid w:val="000D4DFB"/>
    <w:rsid w:val="000F1211"/>
    <w:rsid w:val="00103583"/>
    <w:rsid w:val="00127E8C"/>
    <w:rsid w:val="001C2A9F"/>
    <w:rsid w:val="00216BD0"/>
    <w:rsid w:val="002265AD"/>
    <w:rsid w:val="00246004"/>
    <w:rsid w:val="002831F9"/>
    <w:rsid w:val="002938C9"/>
    <w:rsid w:val="00294B16"/>
    <w:rsid w:val="00302660"/>
    <w:rsid w:val="00305492"/>
    <w:rsid w:val="00342841"/>
    <w:rsid w:val="00351F01"/>
    <w:rsid w:val="00371392"/>
    <w:rsid w:val="003953B4"/>
    <w:rsid w:val="003F0F11"/>
    <w:rsid w:val="00417153"/>
    <w:rsid w:val="004429F6"/>
    <w:rsid w:val="004C18C7"/>
    <w:rsid w:val="00537F0A"/>
    <w:rsid w:val="00635382"/>
    <w:rsid w:val="0064551F"/>
    <w:rsid w:val="00682F0E"/>
    <w:rsid w:val="006B229D"/>
    <w:rsid w:val="006B54BC"/>
    <w:rsid w:val="006F5568"/>
    <w:rsid w:val="00710205"/>
    <w:rsid w:val="0075077D"/>
    <w:rsid w:val="007C632A"/>
    <w:rsid w:val="007E4740"/>
    <w:rsid w:val="007F7C1C"/>
    <w:rsid w:val="008423FB"/>
    <w:rsid w:val="008F1B46"/>
    <w:rsid w:val="00942CE0"/>
    <w:rsid w:val="009B50BC"/>
    <w:rsid w:val="009F774E"/>
    <w:rsid w:val="00A0504D"/>
    <w:rsid w:val="00A4514A"/>
    <w:rsid w:val="00A74256"/>
    <w:rsid w:val="00AA544E"/>
    <w:rsid w:val="00AB3111"/>
    <w:rsid w:val="00AC0C1F"/>
    <w:rsid w:val="00AC5E2B"/>
    <w:rsid w:val="00B05A33"/>
    <w:rsid w:val="00B26949"/>
    <w:rsid w:val="00B425EE"/>
    <w:rsid w:val="00B94B77"/>
    <w:rsid w:val="00BA09E0"/>
    <w:rsid w:val="00BD4A77"/>
    <w:rsid w:val="00C465E0"/>
    <w:rsid w:val="00C90721"/>
    <w:rsid w:val="00CA6A62"/>
    <w:rsid w:val="00CB033D"/>
    <w:rsid w:val="00CB58FA"/>
    <w:rsid w:val="00CD7E99"/>
    <w:rsid w:val="00CE1CCF"/>
    <w:rsid w:val="00D02BE0"/>
    <w:rsid w:val="00D94CD6"/>
    <w:rsid w:val="00DB7D2C"/>
    <w:rsid w:val="00DE5AEA"/>
    <w:rsid w:val="00E00983"/>
    <w:rsid w:val="00E521E7"/>
    <w:rsid w:val="00E616A2"/>
    <w:rsid w:val="00E9691D"/>
    <w:rsid w:val="00EA40F5"/>
    <w:rsid w:val="00EB72D9"/>
    <w:rsid w:val="00F462E0"/>
    <w:rsid w:val="00F50F28"/>
    <w:rsid w:val="00F747DF"/>
    <w:rsid w:val="00F77E02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E4FF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94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0F28"/>
  </w:style>
  <w:style w:type="paragraph" w:styleId="Footer">
    <w:name w:val="footer"/>
    <w:basedOn w:val="Normal"/>
    <w:link w:val="FooterChar"/>
    <w:uiPriority w:val="99"/>
    <w:semiHidden/>
    <w:unhideWhenUsed/>
    <w:rsid w:val="00F50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0F28"/>
  </w:style>
  <w:style w:type="paragraph" w:styleId="BalloonText">
    <w:name w:val="Balloon Text"/>
    <w:basedOn w:val="Normal"/>
    <w:link w:val="BalloonTextChar"/>
    <w:uiPriority w:val="99"/>
    <w:semiHidden/>
    <w:unhideWhenUsed/>
    <w:rsid w:val="00D9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4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Microsoft Office User</cp:lastModifiedBy>
  <cp:revision>2</cp:revision>
  <cp:lastPrinted>2017-01-11T09:26:00Z</cp:lastPrinted>
  <dcterms:created xsi:type="dcterms:W3CDTF">2017-01-30T11:02:00Z</dcterms:created>
  <dcterms:modified xsi:type="dcterms:W3CDTF">2017-01-30T11:02:00Z</dcterms:modified>
</cp:coreProperties>
</file>